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03" w:rsidRPr="00603BFB" w:rsidRDefault="005B7416" w:rsidP="00CC280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07 октября</w:t>
      </w:r>
      <w:r w:rsidR="0027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7E3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27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1377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курсов повышения квалификации «Адаптивная физическая культура: физкультурно-оздоровительные мероприятия, спорт» </w:t>
      </w:r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состоял</w:t>
      </w:r>
      <w:r w:rsidR="001377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ась лекция</w:t>
      </w:r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5B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тему:  </w:t>
      </w:r>
      <w:r w:rsidR="008C6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hyperlink r:id="rId4" w:history="1">
        <w:r w:rsidR="00603BFB" w:rsidRPr="00603BFB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Допинг-контроль</w:t>
        </w:r>
      </w:hyperlink>
      <w:r w:rsidR="00603BFB" w:rsidRPr="00603BFB">
        <w:rPr>
          <w:rFonts w:ascii="Times New Roman" w:hAnsi="Times New Roman" w:cs="Times New Roman"/>
          <w:sz w:val="28"/>
          <w:szCs w:val="28"/>
        </w:rPr>
        <w:t xml:space="preserve"> и комплекс мероприятий по антидопинговому обеспечению адаптивного спорта, Разрешение на терапевтическое использование</w:t>
      </w:r>
      <w:r w:rsidR="008C62D2" w:rsidRPr="00603B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603B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61B0A" w:rsidRPr="00CC2803" w:rsidRDefault="00603BFB" w:rsidP="00CC2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Лекцию прослушала инструктор-методист </w:t>
      </w:r>
      <w:r w:rsidR="00C61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МБУ ДО «</w:t>
      </w:r>
      <w:proofErr w:type="spellStart"/>
      <w:r w:rsidR="00C61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Пестовская</w:t>
      </w:r>
      <w:proofErr w:type="spellEnd"/>
      <w:r w:rsidR="00C61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СШ»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Скулина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 Борисовна</w:t>
      </w:r>
      <w:r w:rsidR="00C61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лекции б</w:t>
      </w:r>
      <w:r w:rsidR="00C61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ыли рассмотрены такие вопросы как</w:t>
      </w:r>
      <w:r w:rsidR="008F5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допинг</w:t>
      </w:r>
      <w:r w:rsidR="008C6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История применения допинга, что такое кровяной допинг? Что такое генетический допинг? Методы борьбы с допингом, запрещенный список препаратов, санкции при выявленных случаях нарушения антидопинговых правил, процедура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допинг-контроля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права спортсмена во время процедуры допин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контроля, нормативная правовая база по противодействию допингу в спорте.</w:t>
      </w:r>
      <w:r w:rsidR="00C61B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0027" w:rsidRDefault="007E372B" w:rsidP="00276731">
      <w:r>
        <w:br w:type="textWrapping" w:clear="all"/>
      </w:r>
      <w:r w:rsidR="00603BFB">
        <w:rPr>
          <w:noProof/>
          <w:lang w:eastAsia="ru-RU"/>
        </w:rPr>
        <w:drawing>
          <wp:inline distT="0" distB="0" distL="0" distR="0">
            <wp:extent cx="5940425" cy="3727968"/>
            <wp:effectExtent l="19050" t="0" r="3175" b="0"/>
            <wp:docPr id="3" name="Рисунок 2" descr="C:\Users\User\Desktop\07.10.2025 вебинар мед перс\06e96ae7-58ab-46fb-a742-c4c7e388b0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7.10.2025 вебинар мед перс\06e96ae7-58ab-46fb-a742-c4c7e388b02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7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72B" w:rsidRDefault="007E372B" w:rsidP="00276731"/>
    <w:sectPr w:rsidR="007E372B" w:rsidSect="007E372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731"/>
    <w:rsid w:val="001062A1"/>
    <w:rsid w:val="001377B5"/>
    <w:rsid w:val="001731A0"/>
    <w:rsid w:val="00276731"/>
    <w:rsid w:val="002F3DC3"/>
    <w:rsid w:val="005B7416"/>
    <w:rsid w:val="00603BFB"/>
    <w:rsid w:val="007E372B"/>
    <w:rsid w:val="00846E74"/>
    <w:rsid w:val="008C62D2"/>
    <w:rsid w:val="008F5FA5"/>
    <w:rsid w:val="00A761B5"/>
    <w:rsid w:val="00AD128B"/>
    <w:rsid w:val="00C61B0A"/>
    <w:rsid w:val="00CB7E51"/>
    <w:rsid w:val="00CC2803"/>
    <w:rsid w:val="00D752E2"/>
    <w:rsid w:val="00E026F8"/>
    <w:rsid w:val="00F95F87"/>
    <w:rsid w:val="00FC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7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B74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87643.vr.mirapolis.ru/mira/s/5Sqf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2024-06-20T13:46:00Z</dcterms:created>
  <dcterms:modified xsi:type="dcterms:W3CDTF">2025-10-08T09:00:00Z</dcterms:modified>
</cp:coreProperties>
</file>